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BD" w:rsidRPr="007940BD" w:rsidRDefault="007940BD" w:rsidP="007940BD">
      <w:pPr>
        <w:shd w:val="clear" w:color="auto" w:fill="FFFFFF"/>
        <w:spacing w:line="240" w:lineRule="auto"/>
        <w:rPr>
          <w:rFonts w:ascii="Roboto-Regular" w:eastAsia="Times New Roman" w:hAnsi="Roboto-Regular" w:cs="Times New Roman"/>
          <w:color w:val="1967B2"/>
          <w:sz w:val="33"/>
          <w:szCs w:val="33"/>
        </w:rPr>
      </w:pPr>
      <w:bookmarkStart w:id="0" w:name="_GoBack"/>
      <w:bookmarkEnd w:id="0"/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Bài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LD8: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Hướng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dẫn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Thiết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lập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môi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trường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bằng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phần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mềm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Signer Plugin (BSP)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được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dịch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số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hệ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thống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eHoadon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trước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tiên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máy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tính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phải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được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thiết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lập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môi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trường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.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Việc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này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chỉ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cần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một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lần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nhất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với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phần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mềm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Signer Plugin (BSP).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theo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sau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: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1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file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BSP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begin"/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instrText xml:space="preserve"> HYPERLINK "https://www.bkav.com.vn/ehoadon/DL/BSP" \t "_blank" </w:instrTex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separate"/>
      </w:r>
      <w:r w:rsidRPr="007940BD">
        <w:rPr>
          <w:rFonts w:ascii="Roboto-Regular" w:eastAsia="Times New Roman" w:hAnsi="Roboto-Regular" w:cs="Times New Roman"/>
          <w:color w:val="1967B2"/>
          <w:sz w:val="23"/>
        </w:rPr>
        <w:t>tại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23"/>
        </w:rPr>
        <w:t>đây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end"/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2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Mở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file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vừa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về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sau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đó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Run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(1).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drawing>
          <wp:inline distT="0" distB="0" distL="0" distR="0">
            <wp:extent cx="3943350" cy="2952750"/>
            <wp:effectExtent l="19050" t="0" r="0" b="0"/>
            <wp:docPr id="1" name="Picture 1" descr="https://www.bkav.com.vn/ehoadon/documents/108676/112325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kav.com.vn/ehoadon/documents/108676/112325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3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Tiếp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theo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Next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(2).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lastRenderedPageBreak/>
        <w:drawing>
          <wp:inline distT="0" distB="0" distL="0" distR="0">
            <wp:extent cx="4886325" cy="3790950"/>
            <wp:effectExtent l="19050" t="0" r="9525" b="0"/>
            <wp:docPr id="2" name="Picture 2" descr="https://www.bkav.com.vn/ehoadon/documents/108676/112325/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kav.com.vn/ehoadon/documents/108676/112325/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4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Install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 (3)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quá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mất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khoảng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30-50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giây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Lưu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ý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trong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quá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không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dụng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bàn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phím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hay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chuột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lastRenderedPageBreak/>
        <w:drawing>
          <wp:inline distT="0" distB="0" distL="0" distR="0">
            <wp:extent cx="4886325" cy="3790950"/>
            <wp:effectExtent l="19050" t="0" r="9525" b="0"/>
            <wp:docPr id="3" name="Picture 3" descr="https://www.bkav.com.vn/ehoadon/documents/108676/112325/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kav.com.vn/ehoadon/documents/108676/112325/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5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Sau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khi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thành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Finish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 (4)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hoàn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tất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việc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cài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đặt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drawing>
          <wp:inline distT="0" distB="0" distL="0" distR="0">
            <wp:extent cx="4886325" cy="3790950"/>
            <wp:effectExtent l="19050" t="0" r="9525" b="0"/>
            <wp:docPr id="4" name="Picture 4" descr="https://www.bkav.com.vn/ehoadon/documents/108676/112325/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kav.com.vn/ehoadon/documents/108676/112325/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lastRenderedPageBreak/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6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mở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lại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trang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web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đang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dịch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(5),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sau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đó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phím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F5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lại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(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làm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mới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).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drawing>
          <wp:inline distT="0" distB="0" distL="0" distR="0">
            <wp:extent cx="8058150" cy="4953000"/>
            <wp:effectExtent l="19050" t="0" r="0" b="0"/>
            <wp:docPr id="5" name="Picture 5" descr="https://www.bkav.com.vn/ehoadon/documents/108676/112325/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kav.com.vn/ehoadon/documents/108676/112325/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Như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vậy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đã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hoàn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thành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việc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thiết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lập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môi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trường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máy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tính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.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Từ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thời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điểm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này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có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dịch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số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hệ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thống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eHoadon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tại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địa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chỉ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hyperlink r:id="rId14" w:tgtFrame="_blank" w:history="1">
        <w:r w:rsidRPr="007940BD">
          <w:rPr>
            <w:rFonts w:ascii="Roboto-Regular" w:eastAsia="Times New Roman" w:hAnsi="Roboto-Regular" w:cs="Times New Roman"/>
            <w:color w:val="1967B2"/>
            <w:sz w:val="23"/>
          </w:rPr>
          <w:t>http://van.ehoadon.vn</w:t>
        </w:r>
      </w:hyperlink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 </w:t>
      </w:r>
    </w:p>
    <w:p w:rsidR="003E04AE" w:rsidRDefault="003E04AE"/>
    <w:p w:rsidR="007940BD" w:rsidRDefault="007940BD"/>
    <w:p w:rsidR="007940BD" w:rsidRDefault="007940BD" w:rsidP="007940BD">
      <w:pPr>
        <w:shd w:val="clear" w:color="auto" w:fill="FFFFFF"/>
        <w:spacing w:line="240" w:lineRule="auto"/>
        <w:rPr>
          <w:rFonts w:ascii="Roboto-Regular" w:eastAsia="Times New Roman" w:hAnsi="Roboto-Regular" w:cs="Times New Roman"/>
          <w:color w:val="1967B2"/>
          <w:sz w:val="33"/>
          <w:szCs w:val="33"/>
        </w:rPr>
      </w:pPr>
      <w:r>
        <w:rPr>
          <w:rFonts w:ascii="Roboto-Regular" w:eastAsia="Times New Roman" w:hAnsi="Roboto-Regular" w:cs="Times New Roman"/>
          <w:color w:val="1967B2"/>
          <w:sz w:val="33"/>
          <w:szCs w:val="33"/>
        </w:rPr>
        <w:br/>
      </w:r>
    </w:p>
    <w:p w:rsidR="007940BD" w:rsidRDefault="007940BD">
      <w:pPr>
        <w:rPr>
          <w:rFonts w:ascii="Roboto-Regular" w:eastAsia="Times New Roman" w:hAnsi="Roboto-Regular" w:cs="Times New Roman"/>
          <w:color w:val="1967B2"/>
          <w:sz w:val="33"/>
          <w:szCs w:val="33"/>
        </w:rPr>
      </w:pPr>
      <w:r>
        <w:rPr>
          <w:rFonts w:ascii="Roboto-Regular" w:eastAsia="Times New Roman" w:hAnsi="Roboto-Regular" w:cs="Times New Roman"/>
          <w:color w:val="1967B2"/>
          <w:sz w:val="33"/>
          <w:szCs w:val="33"/>
        </w:rPr>
        <w:br w:type="page"/>
      </w:r>
    </w:p>
    <w:p w:rsidR="007940BD" w:rsidRPr="007940BD" w:rsidRDefault="007940BD" w:rsidP="007940BD">
      <w:pPr>
        <w:shd w:val="clear" w:color="auto" w:fill="FFFFFF"/>
        <w:spacing w:line="240" w:lineRule="auto"/>
        <w:rPr>
          <w:rFonts w:ascii="Roboto-Regular" w:eastAsia="Times New Roman" w:hAnsi="Roboto-Regular" w:cs="Times New Roman"/>
          <w:color w:val="1967B2"/>
          <w:sz w:val="33"/>
          <w:szCs w:val="33"/>
        </w:rPr>
      </w:pP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lastRenderedPageBreak/>
        <w:t>Bài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LD9: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Hướng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dẫn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Kích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hoạt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cụ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33"/>
          <w:szCs w:val="33"/>
        </w:rPr>
        <w:t>duyệt</w:t>
      </w:r>
      <w:proofErr w:type="spellEnd"/>
    </w:p>
    <w:p w:rsidR="007940BD" w:rsidRPr="007940BD" w:rsidRDefault="007940BD" w:rsidP="007940BD">
      <w:pPr>
        <w:shd w:val="clear" w:color="auto" w:fill="FFFFFF"/>
        <w:spacing w:after="15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được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dịch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số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hệ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thống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eHoadon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,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cụ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phải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được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kích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hoạt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duyệt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.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theo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sau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: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1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begin"/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instrText xml:space="preserve"> HYPERLINK "https://ca.bkav.com/?returnUrl=https://van.ehoadon.vn/QLHD" \t "_blank" </w:instrTex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separate"/>
      </w:r>
      <w:r w:rsidRPr="007940BD">
        <w:rPr>
          <w:rFonts w:ascii="Roboto-Regular" w:eastAsia="Times New Roman" w:hAnsi="Roboto-Regular" w:cs="Times New Roman"/>
          <w:color w:val="1967B2"/>
          <w:sz w:val="23"/>
        </w:rPr>
        <w:t>vào</w:t>
      </w:r>
      <w:proofErr w:type="spellEnd"/>
      <w:r w:rsidRPr="007940BD">
        <w:rPr>
          <w:rFonts w:ascii="Roboto-Regular" w:eastAsia="Times New Roman" w:hAnsi="Roboto-Regular" w:cs="Times New Roman"/>
          <w:color w:val="1967B2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1967B2"/>
          <w:sz w:val="23"/>
        </w:rPr>
        <w:t>đây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fldChar w:fldCharType="end"/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hiển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thị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kích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hoạt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cụ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2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Tiếp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tục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(1).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drawing>
          <wp:inline distT="0" distB="0" distL="0" distR="0">
            <wp:extent cx="8801100" cy="2209800"/>
            <wp:effectExtent l="19050" t="0" r="0" b="0"/>
            <wp:docPr id="11" name="Picture 11" descr="https://www.bkav.com.vn/ehoadon/documents/108676/112436/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bkav.com.vn/ehoadon/documents/108676/112436/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3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Thêm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tiện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ích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 (2)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đối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với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duyệt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ngôn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ngữ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Tiếng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Việt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bấm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 Add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extension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đối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với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duyệt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ngôn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ngữ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Tiếng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Anh.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lastRenderedPageBreak/>
        <w:drawing>
          <wp:inline distT="0" distB="0" distL="0" distR="0">
            <wp:extent cx="8886825" cy="4210050"/>
            <wp:effectExtent l="19050" t="0" r="9525" b="0"/>
            <wp:docPr id="12" name="Picture 12" descr="https://www.bkav.com.vn/ehoadon/documents/108676/112436/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bkav.com.vn/ehoadon/documents/108676/112436/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after="0"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Bước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4</w:t>
      </w: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: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chờ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trong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khoảng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5 – 10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giây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duyệt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được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tải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lại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(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làm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mới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)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đã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hoàn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thành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việc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kích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hoạt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cụ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Pr="007940BD" w:rsidRDefault="007940BD" w:rsidP="007940BD">
      <w:pPr>
        <w:shd w:val="clear" w:color="auto" w:fill="FFFFFF"/>
        <w:spacing w:after="150" w:line="405" w:lineRule="atLeast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noProof/>
          <w:color w:val="1967B2"/>
          <w:sz w:val="23"/>
          <w:szCs w:val="23"/>
        </w:rPr>
        <w:drawing>
          <wp:inline distT="0" distB="0" distL="0" distR="0">
            <wp:extent cx="12858750" cy="2962275"/>
            <wp:effectExtent l="19050" t="0" r="0" b="0"/>
            <wp:docPr id="13" name="Picture 13" descr="https://www.bkav.com.vn/ehoadon/documents/108676/112436/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kav.com.vn/ehoadon/documents/108676/112436/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BD" w:rsidRPr="007940BD" w:rsidRDefault="007940BD" w:rsidP="007940BD">
      <w:pPr>
        <w:shd w:val="clear" w:color="auto" w:fill="FFFFFF"/>
        <w:spacing w:line="405" w:lineRule="atLeast"/>
        <w:jc w:val="both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 xml:space="preserve">Như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vậy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là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đã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hoàn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thành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việc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kích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hoạt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Công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cụ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b/>
          <w:bCs/>
          <w:color w:val="000000"/>
          <w:sz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của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BkavCA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trình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duyệt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.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Từ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thời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điểm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này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,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bạn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có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thể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thực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các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giao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dịch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điện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tử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và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ký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số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trên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hệ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thống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Bkav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eHoadon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tại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địa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</w:t>
      </w:r>
      <w:proofErr w:type="spellStart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chỉ</w:t>
      </w:r>
      <w:proofErr w:type="spellEnd"/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hyperlink r:id="rId21" w:tgtFrame="_blank" w:history="1">
        <w:r w:rsidRPr="007940BD">
          <w:rPr>
            <w:rFonts w:ascii="Roboto-Regular" w:eastAsia="Times New Roman" w:hAnsi="Roboto-Regular" w:cs="Times New Roman"/>
            <w:color w:val="1967B2"/>
            <w:sz w:val="23"/>
          </w:rPr>
          <w:t>http://van.ehoadon.vn</w:t>
        </w:r>
      </w:hyperlink>
      <w:r w:rsidRPr="007940BD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7940BD" w:rsidRDefault="007940BD"/>
    <w:sectPr w:rsidR="007940BD" w:rsidSect="003E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D"/>
    <w:rsid w:val="003E04AE"/>
    <w:rsid w:val="007940BD"/>
    <w:rsid w:val="009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A5F10-D0FE-4DA0-92F6-22F1852B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0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40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855">
          <w:marLeft w:val="0"/>
          <w:marRight w:val="0"/>
          <w:marTop w:val="91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22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53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938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922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3430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982">
          <w:marLeft w:val="0"/>
          <w:marRight w:val="0"/>
          <w:marTop w:val="91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04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83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044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010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80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752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6875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kav.com.vn/ehoadon/documents/108676/112325/3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van.ehoadon.vn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bkav.com.vn/ehoadon/documents/108676/112325/5.jpg" TargetMode="External"/><Relationship Id="rId17" Type="http://schemas.openxmlformats.org/officeDocument/2006/relationships/hyperlink" Target="https://www.bkav.com.vn/ehoadon/documents/108676/112436/2.jpg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www.bkav.com.vn/ehoadon/documents/108676/112325/2.jpg" TargetMode="External"/><Relationship Id="rId11" Type="http://schemas.openxmlformats.org/officeDocument/2006/relationships/image" Target="media/image4.jpeg"/><Relationship Id="rId24" Type="http://schemas.openxmlformats.org/officeDocument/2006/relationships/customXml" Target="../customXml/item1.xml"/><Relationship Id="rId5" Type="http://schemas.openxmlformats.org/officeDocument/2006/relationships/image" Target="media/image1.jpeg"/><Relationship Id="rId15" Type="http://schemas.openxmlformats.org/officeDocument/2006/relationships/hyperlink" Target="https://www.bkav.com.vn/ehoadon/documents/108676/112436/1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kav.com.vn/ehoadon/documents/108676/112325/4.jpg" TargetMode="External"/><Relationship Id="rId19" Type="http://schemas.openxmlformats.org/officeDocument/2006/relationships/hyperlink" Target="https://www.bkav.com.vn/ehoadon/documents/108676/112436/3.jpg" TargetMode="External"/><Relationship Id="rId4" Type="http://schemas.openxmlformats.org/officeDocument/2006/relationships/hyperlink" Target="https://www.bkav.com.vn/ehoadon/documents/108676/112325/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van.ehoadon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A562051E4C4F9FEAEAB141EE790D" ma:contentTypeVersion="3" ma:contentTypeDescription="Create a new document." ma:contentTypeScope="" ma:versionID="7964c47222a80952a1c714e8cba38c7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548FEA-BD54-421D-B39C-D21F216D64AE}"/>
</file>

<file path=customXml/itemProps2.xml><?xml version="1.0" encoding="utf-8"?>
<ds:datastoreItem xmlns:ds="http://schemas.openxmlformats.org/officeDocument/2006/customXml" ds:itemID="{77AC7A1C-11B9-45DE-A151-6F801DBBEC60}"/>
</file>

<file path=customXml/itemProps3.xml><?xml version="1.0" encoding="utf-8"?>
<ds:datastoreItem xmlns:ds="http://schemas.openxmlformats.org/officeDocument/2006/customXml" ds:itemID="{7D7759B5-E33B-4D6E-9046-E0A3B9514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HuongVTTb</dc:creator>
  <cp:lastModifiedBy>LINH HOANG (MGT-CSV-OVCL/HCM)</cp:lastModifiedBy>
  <cp:revision>2</cp:revision>
  <dcterms:created xsi:type="dcterms:W3CDTF">2018-10-16T08:52:00Z</dcterms:created>
  <dcterms:modified xsi:type="dcterms:W3CDTF">2018-10-16T08:52:00Z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0x010100C19AA562051E4C4F9FEAEAB141EE790D</vt:lpwstr>
  </property>
</Properties>
</file>